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FF" w:rsidRDefault="009164FF" w:rsidP="009164FF">
      <w:pPr>
        <w:rPr>
          <w:rFonts w:ascii="Verdana" w:hAnsi="Verdana"/>
          <w:color w:val="002060"/>
          <w:sz w:val="20"/>
          <w:szCs w:val="20"/>
        </w:rPr>
      </w:pPr>
      <w:r>
        <w:rPr>
          <w:rFonts w:ascii="Verdana" w:hAnsi="Verdana"/>
          <w:color w:val="002060"/>
          <w:sz w:val="20"/>
          <w:szCs w:val="20"/>
        </w:rPr>
        <w:t xml:space="preserve">Beste Psychologen werkzaam in de basiszorg, </w:t>
      </w:r>
    </w:p>
    <w:p w:rsidR="009164FF" w:rsidRDefault="009164FF" w:rsidP="009164FF">
      <w:pPr>
        <w:rPr>
          <w:rFonts w:ascii="Verdana" w:hAnsi="Verdana"/>
          <w:color w:val="002060"/>
          <w:sz w:val="20"/>
          <w:szCs w:val="20"/>
        </w:rPr>
      </w:pPr>
    </w:p>
    <w:p w:rsidR="009164FF" w:rsidRDefault="009164FF" w:rsidP="009164FF">
      <w:pPr>
        <w:rPr>
          <w:rFonts w:ascii="Verdana" w:hAnsi="Verdana"/>
          <w:color w:val="002060"/>
          <w:sz w:val="20"/>
          <w:szCs w:val="20"/>
        </w:rPr>
      </w:pPr>
      <w:r>
        <w:rPr>
          <w:rFonts w:ascii="Verdana" w:hAnsi="Verdana"/>
          <w:color w:val="002060"/>
          <w:sz w:val="20"/>
          <w:szCs w:val="20"/>
        </w:rPr>
        <w:t>Hierbij wil ik jullie van harte uitnodigen voor een 2-daagste training risicomanag</w:t>
      </w:r>
      <w:r>
        <w:rPr>
          <w:rFonts w:ascii="Verdana" w:hAnsi="Verdana"/>
          <w:color w:val="000000"/>
          <w:sz w:val="20"/>
          <w:szCs w:val="20"/>
        </w:rPr>
        <w:t>e</w:t>
      </w:r>
      <w:r>
        <w:rPr>
          <w:rFonts w:ascii="Verdana" w:hAnsi="Verdana"/>
          <w:color w:val="002060"/>
          <w:sz w:val="20"/>
          <w:szCs w:val="20"/>
        </w:rPr>
        <w:t xml:space="preserve">ment in detentie. </w:t>
      </w:r>
    </w:p>
    <w:p w:rsidR="009164FF" w:rsidRDefault="009164FF" w:rsidP="009164FF">
      <w:pPr>
        <w:rPr>
          <w:rFonts w:ascii="Verdana" w:hAnsi="Verdana"/>
          <w:color w:val="002060"/>
          <w:sz w:val="20"/>
          <w:szCs w:val="20"/>
        </w:rPr>
      </w:pPr>
    </w:p>
    <w:p w:rsidR="009164FF" w:rsidRDefault="009164FF" w:rsidP="009164FF">
      <w:pPr>
        <w:rPr>
          <w:rFonts w:ascii="Verdana" w:hAnsi="Verdana"/>
          <w:color w:val="002060"/>
          <w:sz w:val="20"/>
          <w:szCs w:val="20"/>
        </w:rPr>
      </w:pPr>
      <w:r>
        <w:rPr>
          <w:rFonts w:ascii="Verdana" w:hAnsi="Verdana"/>
          <w:color w:val="002060"/>
          <w:sz w:val="20"/>
          <w:szCs w:val="20"/>
        </w:rPr>
        <w:t xml:space="preserve">Deze training is in beginsel verplicht voor alle psychologen (basis en GZ) die werkzaam zijn in een regulier regime. </w:t>
      </w:r>
    </w:p>
    <w:p w:rsidR="009164FF" w:rsidRDefault="009164FF" w:rsidP="009164FF">
      <w:pPr>
        <w:rPr>
          <w:rFonts w:ascii="Verdana" w:hAnsi="Verdana"/>
          <w:color w:val="002060"/>
          <w:sz w:val="20"/>
          <w:szCs w:val="20"/>
        </w:rPr>
      </w:pPr>
      <w:r>
        <w:rPr>
          <w:rFonts w:ascii="Verdana" w:hAnsi="Verdana"/>
          <w:color w:val="002060"/>
          <w:sz w:val="20"/>
          <w:szCs w:val="20"/>
        </w:rPr>
        <w:t xml:space="preserve">Ook de psychologen op de PPC-locaties die werken in het reguliere regime worden geacht hieraan deel te nemen. </w:t>
      </w:r>
    </w:p>
    <w:p w:rsidR="009164FF" w:rsidRDefault="009164FF" w:rsidP="009164FF">
      <w:pPr>
        <w:rPr>
          <w:rFonts w:ascii="Verdana" w:hAnsi="Verdana"/>
          <w:color w:val="002060"/>
          <w:sz w:val="20"/>
          <w:szCs w:val="20"/>
        </w:rPr>
      </w:pPr>
    </w:p>
    <w:p w:rsidR="009164FF" w:rsidRDefault="009164FF" w:rsidP="009164FF">
      <w:pPr>
        <w:rPr>
          <w:rFonts w:ascii="Verdana" w:hAnsi="Verdana"/>
          <w:color w:val="002060"/>
          <w:sz w:val="20"/>
          <w:szCs w:val="20"/>
        </w:rPr>
      </w:pPr>
      <w:r>
        <w:rPr>
          <w:rFonts w:ascii="Verdana" w:hAnsi="Verdana"/>
          <w:color w:val="002060"/>
          <w:sz w:val="20"/>
          <w:szCs w:val="20"/>
        </w:rPr>
        <w:t xml:space="preserve">Op deze trainingsdagen gaan we uitgebreid in op de principes van het risicomanagement en de eventuele toepassingsmogelijkheden daarvan in behandeling en begeleiding van gedetineerden in het basisregime. </w:t>
      </w:r>
    </w:p>
    <w:p w:rsidR="009164FF" w:rsidRDefault="009164FF" w:rsidP="009164FF">
      <w:pPr>
        <w:rPr>
          <w:rFonts w:ascii="Verdana" w:hAnsi="Verdana"/>
          <w:color w:val="002060"/>
          <w:sz w:val="20"/>
          <w:szCs w:val="20"/>
        </w:rPr>
      </w:pPr>
      <w:r>
        <w:rPr>
          <w:rFonts w:ascii="Verdana" w:hAnsi="Verdana"/>
          <w:color w:val="002060"/>
          <w:sz w:val="20"/>
          <w:szCs w:val="20"/>
        </w:rPr>
        <w:t xml:space="preserve">We gaan in op diverse instrumenten die bruikbaar lijken bij het goed vormgeven van risicomanagement voor gedetineerden (zoals bijvoorbeeld de HKT-R en het Good Lives Model). </w:t>
      </w:r>
    </w:p>
    <w:p w:rsidR="009164FF" w:rsidRDefault="009164FF" w:rsidP="009164FF">
      <w:pPr>
        <w:rPr>
          <w:rFonts w:ascii="Verdana" w:hAnsi="Verdana"/>
          <w:color w:val="002060"/>
          <w:sz w:val="20"/>
          <w:szCs w:val="20"/>
        </w:rPr>
      </w:pPr>
      <w:r>
        <w:rPr>
          <w:rFonts w:ascii="Verdana" w:hAnsi="Verdana"/>
          <w:color w:val="002060"/>
          <w:sz w:val="20"/>
          <w:szCs w:val="20"/>
        </w:rPr>
        <w:t>Naast risicotaxatie en risicofactoren, gaan we ook nadrukkelijk in op beschermende factoren.</w:t>
      </w:r>
    </w:p>
    <w:p w:rsidR="009164FF" w:rsidRDefault="009164FF" w:rsidP="009164FF">
      <w:pPr>
        <w:rPr>
          <w:rFonts w:ascii="Verdana" w:hAnsi="Verdana"/>
          <w:color w:val="002060"/>
          <w:sz w:val="20"/>
          <w:szCs w:val="20"/>
        </w:rPr>
      </w:pPr>
      <w:r>
        <w:rPr>
          <w:rFonts w:ascii="Verdana" w:hAnsi="Verdana"/>
          <w:color w:val="002060"/>
          <w:sz w:val="20"/>
          <w:szCs w:val="20"/>
        </w:rPr>
        <w:t>Op de delict analyse wordt in deze training nog niet ingegaan – er wordt eerst nog onderzocht hoe dat in detentie eventueel vorm te geven en de vraag is of dat wel past bij de werkzaamheden van de inrichtingspsycholoog in het basisregime.</w:t>
      </w:r>
    </w:p>
    <w:p w:rsidR="009164FF" w:rsidRDefault="009164FF" w:rsidP="009164FF">
      <w:pPr>
        <w:rPr>
          <w:rFonts w:ascii="Verdana" w:hAnsi="Verdana"/>
          <w:color w:val="002060"/>
          <w:sz w:val="20"/>
          <w:szCs w:val="20"/>
        </w:rPr>
      </w:pPr>
    </w:p>
    <w:p w:rsidR="009164FF" w:rsidRDefault="009164FF" w:rsidP="009164FF">
      <w:pPr>
        <w:rPr>
          <w:rFonts w:ascii="Verdana" w:hAnsi="Verdana"/>
          <w:color w:val="002060"/>
          <w:sz w:val="20"/>
          <w:szCs w:val="20"/>
        </w:rPr>
      </w:pPr>
      <w:r>
        <w:rPr>
          <w:rFonts w:ascii="Verdana" w:hAnsi="Verdana"/>
          <w:color w:val="002060"/>
          <w:sz w:val="20"/>
          <w:szCs w:val="20"/>
        </w:rPr>
        <w:t>De training wordt verzorgd door dr. Michiel de Vries Robbe. Mich</w:t>
      </w:r>
      <w:r>
        <w:rPr>
          <w:rFonts w:ascii="Verdana" w:hAnsi="Verdana"/>
          <w:color w:val="000000"/>
          <w:sz w:val="20"/>
          <w:szCs w:val="20"/>
        </w:rPr>
        <w:t>i</w:t>
      </w:r>
      <w:r>
        <w:rPr>
          <w:rFonts w:ascii="Verdana" w:hAnsi="Verdana"/>
          <w:color w:val="002060"/>
          <w:sz w:val="20"/>
          <w:szCs w:val="20"/>
        </w:rPr>
        <w:t>el is psycholoog en als wetenschapper verbonden aan VU medisch centrum (Kinder- en Jeugdpsychiatrie) in Amsterdam en als associate professor aan het St. Joseph´s Healthcare in Hamilton, Canada. Zijn onderzoek richt zich hoofdzakelijk op voor de praktijk bruikbare risicotaxatie van geweld en in het bijzonder op de beschermende factoren. In 2014 promoveerde hij op het proefschrift ‘Protective factors. Validation of the structured assessment of protective factors for violence risk in forensic psychiatry’.</w:t>
      </w:r>
    </w:p>
    <w:p w:rsidR="009164FF" w:rsidRDefault="009164FF" w:rsidP="009164FF">
      <w:pPr>
        <w:rPr>
          <w:rFonts w:ascii="Verdana" w:hAnsi="Verdana"/>
          <w:color w:val="002060"/>
          <w:sz w:val="20"/>
          <w:szCs w:val="20"/>
        </w:rPr>
      </w:pPr>
    </w:p>
    <w:p w:rsidR="009164FF" w:rsidRDefault="009164FF" w:rsidP="009164FF">
      <w:pPr>
        <w:rPr>
          <w:rFonts w:ascii="Verdana" w:hAnsi="Verdana"/>
          <w:color w:val="002060"/>
          <w:sz w:val="20"/>
          <w:szCs w:val="20"/>
        </w:rPr>
      </w:pPr>
      <w:r>
        <w:rPr>
          <w:rFonts w:ascii="Verdana" w:hAnsi="Verdana"/>
          <w:color w:val="002060"/>
          <w:sz w:val="20"/>
          <w:szCs w:val="20"/>
        </w:rPr>
        <w:t xml:space="preserve">Parallel aan deze 2-daagse training wordt van de deelnemers verwacht dat zij zich scholen en certificeren in de HKT-R. Deze scholing en certificering kan worden gevolgd respectievelijk behaald via de online training van de Ecademy. Nadere informatie hierover wordt aan jullie toegezonden. </w:t>
      </w:r>
    </w:p>
    <w:p w:rsidR="009164FF" w:rsidRDefault="009164FF" w:rsidP="009164FF">
      <w:pPr>
        <w:rPr>
          <w:rFonts w:ascii="Verdana" w:hAnsi="Verdana"/>
          <w:color w:val="002060"/>
          <w:sz w:val="20"/>
          <w:szCs w:val="20"/>
        </w:rPr>
      </w:pPr>
    </w:p>
    <w:p w:rsidR="009164FF" w:rsidRDefault="009164FF" w:rsidP="009164FF">
      <w:pPr>
        <w:rPr>
          <w:rFonts w:ascii="Verdana" w:hAnsi="Verdana"/>
          <w:color w:val="002060"/>
          <w:sz w:val="20"/>
          <w:szCs w:val="20"/>
        </w:rPr>
      </w:pPr>
      <w:r>
        <w:rPr>
          <w:rFonts w:ascii="Verdana" w:hAnsi="Verdana"/>
          <w:color w:val="002060"/>
          <w:sz w:val="20"/>
          <w:szCs w:val="20"/>
        </w:rPr>
        <w:t xml:space="preserve">De training moet de beroepsgroep psychologen de benodigde kennis en vaardigheden bijbrengen om de nieuwe opdracht, het beter vormgeven van het risicomanagement bij gedetineerden, goed op te kunnen pakken en komende jaren verder te gaan ontwikkelen. </w:t>
      </w:r>
    </w:p>
    <w:p w:rsidR="009164FF" w:rsidRDefault="009164FF" w:rsidP="009164FF">
      <w:pPr>
        <w:rPr>
          <w:rFonts w:ascii="Verdana" w:hAnsi="Verdana"/>
          <w:color w:val="002060"/>
          <w:sz w:val="20"/>
          <w:szCs w:val="20"/>
        </w:rPr>
      </w:pPr>
      <w:r>
        <w:rPr>
          <w:rFonts w:ascii="Verdana" w:hAnsi="Verdana"/>
          <w:color w:val="002060"/>
          <w:sz w:val="20"/>
          <w:szCs w:val="20"/>
        </w:rPr>
        <w:t>Daarbij ondersteund door een substantiële formatieve uitbreiding van 50 fte (25 fte SPV en 25 fte psychologen).</w:t>
      </w:r>
    </w:p>
    <w:p w:rsidR="009164FF" w:rsidRDefault="009164FF" w:rsidP="009164FF">
      <w:pPr>
        <w:rPr>
          <w:rFonts w:ascii="Verdana" w:hAnsi="Verdana"/>
          <w:color w:val="002060"/>
          <w:sz w:val="20"/>
          <w:szCs w:val="20"/>
        </w:rPr>
      </w:pPr>
      <w:r>
        <w:rPr>
          <w:rFonts w:ascii="Verdana" w:hAnsi="Verdana"/>
          <w:color w:val="002060"/>
          <w:sz w:val="20"/>
          <w:szCs w:val="20"/>
        </w:rPr>
        <w:t>Een eerste handreiking over de manier waarop we het risicomanagement (functioneel veilig) kunnen gaan uitvoeren wordt momenteel uitgewerkt door een focusgroep met meerdere psychologen uit verschillende PI’s.</w:t>
      </w:r>
    </w:p>
    <w:p w:rsidR="009164FF" w:rsidRDefault="009164FF" w:rsidP="009164FF">
      <w:pPr>
        <w:rPr>
          <w:rFonts w:ascii="Verdana" w:hAnsi="Verdana"/>
          <w:color w:val="002060"/>
          <w:sz w:val="20"/>
          <w:szCs w:val="20"/>
        </w:rPr>
      </w:pPr>
    </w:p>
    <w:p w:rsidR="009164FF" w:rsidRDefault="009164FF" w:rsidP="009164FF">
      <w:pPr>
        <w:rPr>
          <w:rFonts w:ascii="Verdana" w:hAnsi="Verdana"/>
          <w:color w:val="002060"/>
          <w:sz w:val="20"/>
          <w:szCs w:val="20"/>
        </w:rPr>
      </w:pPr>
    </w:p>
    <w:p w:rsidR="009164FF" w:rsidRDefault="009164FF" w:rsidP="009164FF">
      <w:pPr>
        <w:rPr>
          <w:rFonts w:ascii="Verdana" w:hAnsi="Verdana"/>
          <w:b/>
          <w:bCs/>
          <w:color w:val="002060"/>
          <w:sz w:val="20"/>
          <w:szCs w:val="20"/>
          <w:u w:val="single"/>
        </w:rPr>
      </w:pPr>
      <w:r>
        <w:rPr>
          <w:rFonts w:ascii="Verdana" w:hAnsi="Verdana"/>
          <w:b/>
          <w:bCs/>
          <w:color w:val="002060"/>
          <w:sz w:val="20"/>
          <w:szCs w:val="20"/>
          <w:u w:val="single"/>
        </w:rPr>
        <w:t>Uitvoeringsdata:</w:t>
      </w:r>
    </w:p>
    <w:p w:rsidR="009164FF" w:rsidRDefault="009164FF" w:rsidP="009164FF">
      <w:pPr>
        <w:rPr>
          <w:rFonts w:ascii="Verdana" w:hAnsi="Verdana"/>
          <w:b/>
          <w:bCs/>
          <w:color w:val="002060"/>
          <w:sz w:val="20"/>
          <w:szCs w:val="20"/>
        </w:rPr>
      </w:pPr>
    </w:p>
    <w:p w:rsidR="009164FF" w:rsidRDefault="009164FF" w:rsidP="009164FF">
      <w:pPr>
        <w:pStyle w:val="Lijstalinea"/>
        <w:numPr>
          <w:ilvl w:val="0"/>
          <w:numId w:val="1"/>
        </w:numPr>
        <w:rPr>
          <w:rFonts w:ascii="Verdana" w:hAnsi="Verdana"/>
          <w:b/>
          <w:bCs/>
          <w:color w:val="002060"/>
          <w:sz w:val="20"/>
          <w:szCs w:val="20"/>
        </w:rPr>
      </w:pPr>
      <w:r>
        <w:rPr>
          <w:rFonts w:ascii="Verdana" w:hAnsi="Verdana"/>
          <w:b/>
          <w:bCs/>
          <w:color w:val="002060"/>
          <w:sz w:val="20"/>
          <w:szCs w:val="20"/>
        </w:rPr>
        <w:t>1</w:t>
      </w:r>
      <w:r>
        <w:rPr>
          <w:rFonts w:ascii="Verdana" w:hAnsi="Verdana"/>
          <w:b/>
          <w:bCs/>
          <w:color w:val="002060"/>
          <w:sz w:val="20"/>
          <w:szCs w:val="20"/>
        </w:rPr>
        <w:t>5</w:t>
      </w:r>
      <w:r>
        <w:rPr>
          <w:rFonts w:ascii="Verdana" w:hAnsi="Verdana"/>
          <w:b/>
          <w:bCs/>
          <w:color w:val="002060"/>
          <w:sz w:val="20"/>
          <w:szCs w:val="20"/>
        </w:rPr>
        <w:t xml:space="preserve"> november en</w:t>
      </w:r>
      <w:r>
        <w:rPr>
          <w:rFonts w:ascii="Verdana" w:hAnsi="Verdana"/>
          <w:b/>
          <w:bCs/>
          <w:color w:val="002060"/>
          <w:sz w:val="20"/>
          <w:szCs w:val="20"/>
        </w:rPr>
        <w:t xml:space="preserve"> </w:t>
      </w:r>
      <w:r>
        <w:rPr>
          <w:rFonts w:ascii="Verdana" w:hAnsi="Verdana"/>
          <w:b/>
          <w:bCs/>
          <w:color w:val="002060"/>
          <w:sz w:val="20"/>
          <w:szCs w:val="20"/>
        </w:rPr>
        <w:t xml:space="preserve"> 20 november 2019</w:t>
      </w:r>
      <w:r>
        <w:rPr>
          <w:rFonts w:ascii="Verdana" w:hAnsi="Verdana"/>
          <w:b/>
          <w:bCs/>
          <w:color w:val="002060"/>
          <w:sz w:val="20"/>
          <w:szCs w:val="20"/>
        </w:rPr>
        <w:tab/>
      </w:r>
      <w:r>
        <w:rPr>
          <w:rFonts w:ascii="Verdana" w:hAnsi="Verdana"/>
          <w:b/>
          <w:bCs/>
          <w:color w:val="002060"/>
          <w:sz w:val="20"/>
          <w:szCs w:val="20"/>
        </w:rPr>
        <w:t>09.00 (inloop) – 16.00 uur</w:t>
      </w:r>
    </w:p>
    <w:p w:rsidR="009164FF" w:rsidRDefault="009164FF" w:rsidP="009164FF">
      <w:pPr>
        <w:pStyle w:val="Lijstalinea"/>
        <w:numPr>
          <w:ilvl w:val="0"/>
          <w:numId w:val="1"/>
        </w:numPr>
        <w:rPr>
          <w:rFonts w:ascii="Verdana" w:hAnsi="Verdana"/>
          <w:b/>
          <w:bCs/>
          <w:color w:val="002060"/>
          <w:sz w:val="20"/>
          <w:szCs w:val="20"/>
        </w:rPr>
      </w:pPr>
      <w:r>
        <w:rPr>
          <w:rFonts w:ascii="Verdana" w:hAnsi="Verdana"/>
          <w:b/>
          <w:bCs/>
          <w:color w:val="002060"/>
          <w:sz w:val="20"/>
          <w:szCs w:val="20"/>
        </w:rPr>
        <w:t>22 november en  26 november 2019</w:t>
      </w:r>
      <w:r>
        <w:rPr>
          <w:rFonts w:ascii="Verdana" w:hAnsi="Verdana"/>
          <w:b/>
          <w:bCs/>
          <w:color w:val="002060"/>
          <w:sz w:val="20"/>
          <w:szCs w:val="20"/>
        </w:rPr>
        <w:tab/>
      </w:r>
      <w:r>
        <w:rPr>
          <w:rFonts w:ascii="Verdana" w:hAnsi="Verdana"/>
          <w:b/>
          <w:bCs/>
          <w:color w:val="002060"/>
          <w:sz w:val="20"/>
          <w:szCs w:val="20"/>
        </w:rPr>
        <w:t>09.00 (inloop) – 16.00 uur</w:t>
      </w:r>
    </w:p>
    <w:p w:rsidR="009164FF" w:rsidRDefault="009164FF" w:rsidP="009164FF">
      <w:pPr>
        <w:pStyle w:val="Lijstalinea"/>
        <w:numPr>
          <w:ilvl w:val="0"/>
          <w:numId w:val="1"/>
        </w:numPr>
        <w:rPr>
          <w:rFonts w:ascii="Verdana" w:hAnsi="Verdana"/>
          <w:b/>
          <w:bCs/>
          <w:color w:val="002060"/>
          <w:sz w:val="20"/>
          <w:szCs w:val="20"/>
        </w:rPr>
      </w:pPr>
      <w:r>
        <w:rPr>
          <w:rFonts w:ascii="Verdana" w:hAnsi="Verdana"/>
          <w:b/>
          <w:bCs/>
          <w:color w:val="002060"/>
          <w:sz w:val="20"/>
          <w:szCs w:val="20"/>
        </w:rPr>
        <w:t xml:space="preserve">28 november en </w:t>
      </w:r>
      <w:r>
        <w:rPr>
          <w:rFonts w:ascii="Verdana" w:hAnsi="Verdana"/>
          <w:b/>
          <w:bCs/>
          <w:color w:val="002060"/>
          <w:sz w:val="20"/>
          <w:szCs w:val="20"/>
        </w:rPr>
        <w:t xml:space="preserve">4 </w:t>
      </w:r>
      <w:r>
        <w:rPr>
          <w:rFonts w:ascii="Verdana" w:hAnsi="Verdana"/>
          <w:b/>
          <w:bCs/>
          <w:color w:val="002060"/>
          <w:sz w:val="20"/>
          <w:szCs w:val="20"/>
        </w:rPr>
        <w:t>december 2019</w:t>
      </w:r>
      <w:r>
        <w:rPr>
          <w:rFonts w:ascii="Verdana" w:hAnsi="Verdana"/>
          <w:b/>
          <w:bCs/>
          <w:color w:val="002060"/>
          <w:sz w:val="20"/>
          <w:szCs w:val="20"/>
        </w:rPr>
        <w:tab/>
      </w:r>
      <w:r>
        <w:rPr>
          <w:rFonts w:ascii="Verdana" w:hAnsi="Verdana"/>
          <w:b/>
          <w:bCs/>
          <w:color w:val="002060"/>
          <w:sz w:val="20"/>
          <w:szCs w:val="20"/>
        </w:rPr>
        <w:t>09.00 (inloop) – 16.00 uur</w:t>
      </w:r>
    </w:p>
    <w:p w:rsidR="009164FF" w:rsidRDefault="009164FF" w:rsidP="009164FF">
      <w:pPr>
        <w:pStyle w:val="Lijstalinea"/>
        <w:numPr>
          <w:ilvl w:val="0"/>
          <w:numId w:val="1"/>
        </w:numPr>
        <w:rPr>
          <w:rFonts w:ascii="Verdana" w:hAnsi="Verdana"/>
          <w:b/>
          <w:bCs/>
          <w:color w:val="002060"/>
          <w:sz w:val="20"/>
          <w:szCs w:val="20"/>
        </w:rPr>
      </w:pPr>
      <w:r>
        <w:rPr>
          <w:rFonts w:ascii="Verdana" w:hAnsi="Verdana"/>
          <w:b/>
          <w:bCs/>
          <w:color w:val="002060"/>
          <w:sz w:val="20"/>
          <w:szCs w:val="20"/>
        </w:rPr>
        <w:t>15 januari en 17 januari 2020</w:t>
      </w:r>
      <w:r>
        <w:rPr>
          <w:rFonts w:ascii="Verdana" w:hAnsi="Verdana"/>
          <w:b/>
          <w:bCs/>
          <w:color w:val="002060"/>
          <w:sz w:val="20"/>
          <w:szCs w:val="20"/>
        </w:rPr>
        <w:tab/>
      </w:r>
      <w:r>
        <w:rPr>
          <w:rFonts w:ascii="Verdana" w:hAnsi="Verdana"/>
          <w:b/>
          <w:bCs/>
          <w:color w:val="002060"/>
          <w:sz w:val="20"/>
          <w:szCs w:val="20"/>
        </w:rPr>
        <w:tab/>
      </w:r>
      <w:bookmarkStart w:id="0" w:name="_GoBack"/>
      <w:bookmarkEnd w:id="0"/>
      <w:r>
        <w:rPr>
          <w:rFonts w:ascii="Verdana" w:hAnsi="Verdana"/>
          <w:b/>
          <w:bCs/>
          <w:color w:val="002060"/>
          <w:sz w:val="20"/>
          <w:szCs w:val="20"/>
        </w:rPr>
        <w:t>09.00 (inloop) – 16.00 uur</w:t>
      </w:r>
    </w:p>
    <w:p w:rsidR="009164FF" w:rsidRDefault="009164FF" w:rsidP="009164FF">
      <w:pPr>
        <w:rPr>
          <w:rFonts w:ascii="Verdana" w:hAnsi="Verdana"/>
          <w:b/>
          <w:bCs/>
          <w:color w:val="002060"/>
          <w:sz w:val="20"/>
          <w:szCs w:val="20"/>
        </w:rPr>
      </w:pPr>
    </w:p>
    <w:p w:rsidR="009164FF" w:rsidRDefault="009164FF" w:rsidP="009164FF">
      <w:pPr>
        <w:rPr>
          <w:rFonts w:ascii="Verdana" w:hAnsi="Verdana"/>
          <w:b/>
          <w:bCs/>
          <w:color w:val="002060"/>
          <w:sz w:val="20"/>
          <w:szCs w:val="20"/>
          <w:u w:val="single"/>
        </w:rPr>
      </w:pPr>
    </w:p>
    <w:p w:rsidR="009164FF" w:rsidRDefault="009164FF" w:rsidP="009164FF">
      <w:pPr>
        <w:rPr>
          <w:rFonts w:ascii="Verdana" w:hAnsi="Verdana"/>
          <w:b/>
          <w:bCs/>
          <w:color w:val="002060"/>
          <w:sz w:val="20"/>
          <w:szCs w:val="20"/>
          <w:u w:val="single"/>
        </w:rPr>
      </w:pPr>
      <w:r>
        <w:rPr>
          <w:rFonts w:ascii="Verdana" w:hAnsi="Verdana"/>
          <w:b/>
          <w:bCs/>
          <w:color w:val="002060"/>
          <w:sz w:val="20"/>
          <w:szCs w:val="20"/>
          <w:u w:val="single"/>
        </w:rPr>
        <w:t xml:space="preserve">Locatie: </w:t>
      </w:r>
    </w:p>
    <w:p w:rsidR="009164FF" w:rsidRDefault="009164FF" w:rsidP="009164FF">
      <w:pPr>
        <w:rPr>
          <w:rFonts w:ascii="Verdana" w:hAnsi="Verdana"/>
          <w:color w:val="002060"/>
          <w:sz w:val="20"/>
          <w:szCs w:val="20"/>
        </w:rPr>
      </w:pPr>
      <w:r>
        <w:rPr>
          <w:rFonts w:ascii="Verdana" w:hAnsi="Verdana"/>
          <w:color w:val="002060"/>
          <w:sz w:val="20"/>
          <w:szCs w:val="20"/>
        </w:rPr>
        <w:t>Villa Den Dolder</w:t>
      </w:r>
    </w:p>
    <w:p w:rsidR="009164FF" w:rsidRDefault="009164FF" w:rsidP="009164FF">
      <w:pPr>
        <w:rPr>
          <w:rFonts w:ascii="Verdana" w:hAnsi="Verdana"/>
          <w:color w:val="002060"/>
          <w:sz w:val="20"/>
          <w:szCs w:val="20"/>
        </w:rPr>
      </w:pPr>
      <w:r>
        <w:rPr>
          <w:rFonts w:ascii="Verdana" w:hAnsi="Verdana"/>
          <w:color w:val="002060"/>
          <w:sz w:val="20"/>
          <w:szCs w:val="20"/>
        </w:rPr>
        <w:t xml:space="preserve">Dolderseweg 120, </w:t>
      </w:r>
    </w:p>
    <w:p w:rsidR="009164FF" w:rsidRDefault="009164FF" w:rsidP="009164FF">
      <w:pPr>
        <w:rPr>
          <w:rFonts w:ascii="Verdana" w:hAnsi="Verdana"/>
          <w:color w:val="002060"/>
          <w:sz w:val="20"/>
          <w:szCs w:val="20"/>
        </w:rPr>
      </w:pPr>
      <w:r>
        <w:rPr>
          <w:rFonts w:ascii="Verdana" w:hAnsi="Verdana"/>
          <w:color w:val="002060"/>
          <w:sz w:val="20"/>
          <w:szCs w:val="20"/>
        </w:rPr>
        <w:t xml:space="preserve">3734 BL Den Dolder </w:t>
      </w:r>
    </w:p>
    <w:p w:rsidR="009164FF" w:rsidRDefault="009164FF" w:rsidP="009164FF">
      <w:pPr>
        <w:rPr>
          <w:rFonts w:ascii="Verdana" w:hAnsi="Verdana"/>
          <w:b/>
          <w:bCs/>
          <w:color w:val="002060"/>
          <w:sz w:val="20"/>
          <w:szCs w:val="20"/>
        </w:rPr>
      </w:pPr>
      <w:hyperlink r:id="rId6" w:history="1">
        <w:r>
          <w:rPr>
            <w:rStyle w:val="Hyperlink"/>
            <w:rFonts w:ascii="Verdana" w:hAnsi="Verdana"/>
            <w:sz w:val="20"/>
            <w:szCs w:val="20"/>
          </w:rPr>
          <w:t>https://www.google.nl/maps/dir//52.1380175,5.2459419/@52.1380196,5.241562,16z</w:t>
        </w:r>
      </w:hyperlink>
      <w:r>
        <w:rPr>
          <w:rFonts w:ascii="Verdana" w:hAnsi="Verdana"/>
          <w:b/>
          <w:bCs/>
          <w:color w:val="002060"/>
          <w:sz w:val="20"/>
          <w:szCs w:val="20"/>
        </w:rPr>
        <w:t xml:space="preserve">             </w:t>
      </w:r>
    </w:p>
    <w:p w:rsidR="009164FF" w:rsidRDefault="009164FF" w:rsidP="009164FF">
      <w:pPr>
        <w:rPr>
          <w:rFonts w:ascii="Verdana" w:hAnsi="Verdana"/>
          <w:color w:val="002060"/>
          <w:sz w:val="20"/>
          <w:szCs w:val="20"/>
        </w:rPr>
      </w:pPr>
      <w:r>
        <w:rPr>
          <w:rFonts w:ascii="Verdana" w:hAnsi="Verdana"/>
          <w:color w:val="002060"/>
          <w:sz w:val="20"/>
          <w:szCs w:val="20"/>
        </w:rPr>
        <w:t xml:space="preserve">. </w:t>
      </w:r>
    </w:p>
    <w:p w:rsidR="009164FF" w:rsidRDefault="009164FF" w:rsidP="009164FF">
      <w:pPr>
        <w:rPr>
          <w:rFonts w:ascii="Verdana" w:hAnsi="Verdana"/>
          <w:color w:val="002060"/>
          <w:sz w:val="20"/>
          <w:szCs w:val="20"/>
        </w:rPr>
      </w:pPr>
      <w:r>
        <w:rPr>
          <w:rFonts w:ascii="Verdana" w:hAnsi="Verdana"/>
          <w:color w:val="002060"/>
          <w:sz w:val="20"/>
          <w:szCs w:val="20"/>
        </w:rPr>
        <w:t>Voor deze cursus wordt accreditatie aangevraagd bij de FGzPt en NIP/NVO.</w:t>
      </w:r>
    </w:p>
    <w:p w:rsidR="009164FF" w:rsidRDefault="009164FF" w:rsidP="009164FF">
      <w:pPr>
        <w:rPr>
          <w:rFonts w:ascii="Verdana" w:hAnsi="Verdana"/>
          <w:color w:val="002060"/>
          <w:sz w:val="20"/>
          <w:szCs w:val="20"/>
        </w:rPr>
      </w:pPr>
    </w:p>
    <w:p w:rsidR="009164FF" w:rsidRDefault="009164FF" w:rsidP="009164FF">
      <w:pPr>
        <w:rPr>
          <w:rFonts w:ascii="Verdana" w:hAnsi="Verdana"/>
          <w:color w:val="002060"/>
          <w:sz w:val="20"/>
          <w:szCs w:val="20"/>
        </w:rPr>
      </w:pPr>
    </w:p>
    <w:p w:rsidR="009164FF" w:rsidRDefault="009164FF" w:rsidP="009164FF">
      <w:pPr>
        <w:rPr>
          <w:rFonts w:ascii="Verdana" w:hAnsi="Verdana"/>
          <w:color w:val="002060"/>
          <w:sz w:val="20"/>
          <w:szCs w:val="20"/>
        </w:rPr>
      </w:pPr>
      <w:r>
        <w:rPr>
          <w:rFonts w:ascii="Verdana" w:hAnsi="Verdana"/>
          <w:b/>
          <w:bCs/>
          <w:color w:val="002060"/>
          <w:sz w:val="20"/>
          <w:szCs w:val="20"/>
        </w:rPr>
        <w:t>Meld je uiterlijk vóór 1 november aan</w:t>
      </w:r>
      <w:r>
        <w:rPr>
          <w:rFonts w:ascii="Verdana" w:hAnsi="Verdana"/>
          <w:color w:val="002060"/>
          <w:sz w:val="20"/>
          <w:szCs w:val="20"/>
        </w:rPr>
        <w:t xml:space="preserve">, door een mail te sturen aan Bureau Wetenschap &amp; Opleidingen van het NIFP </w:t>
      </w:r>
      <w:r>
        <w:rPr>
          <w:rFonts w:ascii="Verdana" w:hAnsi="Verdana"/>
          <w:b/>
          <w:bCs/>
          <w:color w:val="002060"/>
          <w:sz w:val="20"/>
          <w:szCs w:val="20"/>
        </w:rPr>
        <w:t>(</w:t>
      </w:r>
      <w:hyperlink r:id="rId7" w:history="1">
        <w:r>
          <w:rPr>
            <w:rStyle w:val="Hyperlink"/>
            <w:rFonts w:ascii="Verdana" w:hAnsi="Verdana"/>
            <w:b/>
            <w:bCs/>
            <w:sz w:val="20"/>
            <w:szCs w:val="20"/>
          </w:rPr>
          <w:t>nifp.opleidingen@dji.minjus.nl</w:t>
        </w:r>
      </w:hyperlink>
      <w:r>
        <w:rPr>
          <w:rFonts w:ascii="Verdana" w:hAnsi="Verdana"/>
          <w:b/>
          <w:bCs/>
          <w:color w:val="002060"/>
          <w:sz w:val="20"/>
          <w:szCs w:val="20"/>
        </w:rPr>
        <w:t>).</w:t>
      </w:r>
    </w:p>
    <w:p w:rsidR="009164FF" w:rsidRDefault="009164FF" w:rsidP="009164FF">
      <w:pPr>
        <w:rPr>
          <w:rFonts w:ascii="Verdana" w:hAnsi="Verdana"/>
          <w:color w:val="002060"/>
          <w:sz w:val="20"/>
          <w:szCs w:val="20"/>
        </w:rPr>
      </w:pPr>
      <w:r>
        <w:rPr>
          <w:rFonts w:ascii="Verdana" w:hAnsi="Verdana"/>
          <w:color w:val="002060"/>
          <w:sz w:val="20"/>
          <w:szCs w:val="20"/>
        </w:rPr>
        <w:t>Geef in de mail aan wat je voorkeursuitvoering is en waar je werkzaam bent.</w:t>
      </w:r>
    </w:p>
    <w:p w:rsidR="009164FF" w:rsidRDefault="009164FF" w:rsidP="009164FF">
      <w:pPr>
        <w:rPr>
          <w:rFonts w:ascii="Verdana" w:hAnsi="Verdana"/>
          <w:color w:val="002060"/>
          <w:sz w:val="20"/>
          <w:szCs w:val="20"/>
        </w:rPr>
      </w:pPr>
    </w:p>
    <w:p w:rsidR="009164FF" w:rsidRDefault="009164FF" w:rsidP="009164FF">
      <w:pPr>
        <w:rPr>
          <w:rFonts w:ascii="Verdana" w:hAnsi="Verdana"/>
          <w:color w:val="002060"/>
          <w:sz w:val="20"/>
          <w:szCs w:val="20"/>
        </w:rPr>
      </w:pPr>
      <w:r>
        <w:rPr>
          <w:rFonts w:ascii="Verdana" w:hAnsi="Verdana"/>
          <w:color w:val="002060"/>
          <w:sz w:val="20"/>
          <w:szCs w:val="20"/>
        </w:rPr>
        <w:t>Inschrijving geschiedt op volgorde van binnenkomst.</w:t>
      </w:r>
    </w:p>
    <w:p w:rsidR="009164FF" w:rsidRDefault="009164FF" w:rsidP="009164FF">
      <w:pPr>
        <w:rPr>
          <w:rFonts w:ascii="Verdana" w:hAnsi="Verdana"/>
          <w:color w:val="002060"/>
          <w:sz w:val="20"/>
          <w:szCs w:val="20"/>
        </w:rPr>
      </w:pPr>
    </w:p>
    <w:p w:rsidR="009164FF" w:rsidRDefault="009164FF" w:rsidP="009164FF">
      <w:pPr>
        <w:rPr>
          <w:rFonts w:ascii="Verdana" w:hAnsi="Verdana"/>
          <w:color w:val="002060"/>
          <w:sz w:val="20"/>
          <w:szCs w:val="20"/>
        </w:rPr>
      </w:pPr>
      <w:r>
        <w:rPr>
          <w:rFonts w:ascii="Verdana" w:hAnsi="Verdana"/>
          <w:color w:val="002060"/>
          <w:sz w:val="20"/>
          <w:szCs w:val="20"/>
        </w:rPr>
        <w:t>Wij zien graag je inschrijving tegemoet.</w:t>
      </w:r>
    </w:p>
    <w:p w:rsidR="009164FF" w:rsidRDefault="009164FF" w:rsidP="009164FF">
      <w:pPr>
        <w:rPr>
          <w:rFonts w:ascii="Verdana" w:hAnsi="Verdana"/>
          <w:color w:val="002060"/>
          <w:sz w:val="20"/>
          <w:szCs w:val="20"/>
        </w:rPr>
      </w:pPr>
    </w:p>
    <w:p w:rsidR="009164FF" w:rsidRDefault="009164FF" w:rsidP="009164FF">
      <w:pPr>
        <w:rPr>
          <w:rFonts w:ascii="Verdana" w:hAnsi="Verdana"/>
          <w:color w:val="002060"/>
          <w:sz w:val="20"/>
          <w:szCs w:val="20"/>
        </w:rPr>
      </w:pPr>
      <w:r>
        <w:rPr>
          <w:rFonts w:ascii="Verdana" w:hAnsi="Verdana"/>
          <w:color w:val="002060"/>
          <w:sz w:val="20"/>
          <w:szCs w:val="20"/>
        </w:rPr>
        <w:t>Hartelijke groet,</w:t>
      </w:r>
    </w:p>
    <w:p w:rsidR="009164FF" w:rsidRDefault="009164FF" w:rsidP="009164FF">
      <w:pPr>
        <w:rPr>
          <w:rFonts w:ascii="Verdana" w:hAnsi="Verdana"/>
          <w:color w:val="002060"/>
          <w:sz w:val="20"/>
          <w:szCs w:val="20"/>
        </w:rPr>
      </w:pPr>
    </w:p>
    <w:p w:rsidR="009164FF" w:rsidRDefault="009164FF" w:rsidP="009164FF">
      <w:pPr>
        <w:rPr>
          <w:rFonts w:ascii="Verdana" w:hAnsi="Verdana"/>
          <w:color w:val="002060"/>
          <w:sz w:val="20"/>
          <w:szCs w:val="20"/>
        </w:rPr>
      </w:pPr>
      <w:r>
        <w:rPr>
          <w:rFonts w:ascii="Verdana" w:hAnsi="Verdana"/>
          <w:color w:val="002060"/>
          <w:sz w:val="20"/>
          <w:szCs w:val="20"/>
        </w:rPr>
        <w:t xml:space="preserve">Coen Fischer </w:t>
      </w:r>
    </w:p>
    <w:p w:rsidR="009164FF" w:rsidRDefault="009164FF" w:rsidP="009164FF"/>
    <w:p w:rsidR="009164FF" w:rsidRDefault="009164FF" w:rsidP="009164FF"/>
    <w:p w:rsidR="00723629" w:rsidRDefault="00723629"/>
    <w:sectPr w:rsidR="00723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0338C"/>
    <w:multiLevelType w:val="hybridMultilevel"/>
    <w:tmpl w:val="A6A6B1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FF"/>
    <w:rsid w:val="00723629"/>
    <w:rsid w:val="00916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64F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164FF"/>
    <w:rPr>
      <w:color w:val="0000FF"/>
      <w:u w:val="single"/>
    </w:rPr>
  </w:style>
  <w:style w:type="paragraph" w:styleId="Lijstalinea">
    <w:name w:val="List Paragraph"/>
    <w:basedOn w:val="Standaard"/>
    <w:uiPriority w:val="34"/>
    <w:qFormat/>
    <w:rsid w:val="009164F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64F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164FF"/>
    <w:rPr>
      <w:color w:val="0000FF"/>
      <w:u w:val="single"/>
    </w:rPr>
  </w:style>
  <w:style w:type="paragraph" w:styleId="Lijstalinea">
    <w:name w:val="List Paragraph"/>
    <w:basedOn w:val="Standaard"/>
    <w:uiPriority w:val="34"/>
    <w:qFormat/>
    <w:rsid w:val="009164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218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fp.opleidingen@dji.minju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maps/dir/52.1380175,5.2459419/@52.1380196,5.241562,16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2978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1</cp:revision>
  <dcterms:created xsi:type="dcterms:W3CDTF">2019-09-24T07:04:00Z</dcterms:created>
  <dcterms:modified xsi:type="dcterms:W3CDTF">2019-09-24T07:08:00Z</dcterms:modified>
</cp:coreProperties>
</file>